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Garamond" w:cs="Garamond" w:eastAsia="Garamond" w:hAnsi="Garamond"/>
          <w:b w:val="1"/>
          <w:sz w:val="36"/>
          <w:szCs w:val="36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36"/>
          <w:szCs w:val="36"/>
          <w:rtl w:val="0"/>
        </w:rPr>
        <w:t xml:space="preserve">Tales Mançano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539794921875" w:line="240" w:lineRule="auto"/>
        <w:ind w:left="0" w:right="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University of S</w:t>
      </w:r>
      <w:r w:rsidDel="00000000" w:rsidR="00000000" w:rsidRPr="00000000">
        <w:rPr>
          <w:rFonts w:ascii="Garamond" w:cs="Garamond" w:eastAsia="Garamond" w:hAnsi="Garamond"/>
          <w:sz w:val="19.994998931884766"/>
          <w:szCs w:val="19.994998931884766"/>
          <w:rtl w:val="0"/>
        </w:rPr>
        <w:t xml:space="preserve">ã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o Paulo, </w:t>
      </w:r>
      <w:r w:rsidDel="00000000" w:rsidR="00000000" w:rsidRPr="00000000">
        <w:rPr>
          <w:rFonts w:ascii="Garamond" w:cs="Garamond" w:eastAsia="Garamond" w:hAnsi="Garamond"/>
          <w:sz w:val="19.994998931884766"/>
          <w:szCs w:val="19.994998931884766"/>
          <w:rtl w:val="0"/>
        </w:rPr>
        <w:t xml:space="preserve">São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 Paulo, Brazil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158935546875" w:line="240" w:lineRule="auto"/>
        <w:ind w:left="0" w:right="355.531005859375" w:firstLine="0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19.994998931884766"/>
          <w:szCs w:val="19.994998931884766"/>
          <w:rtl w:val="0"/>
        </w:rPr>
        <w:t xml:space="preserve">talesmanz01@gmail.com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+ 55 </w:t>
      </w:r>
      <w:r w:rsidDel="00000000" w:rsidR="00000000" w:rsidRPr="00000000">
        <w:rPr>
          <w:rFonts w:ascii="Garamond" w:cs="Garamond" w:eastAsia="Garamond" w:hAnsi="Garamond"/>
          <w:sz w:val="19.994998931884766"/>
          <w:szCs w:val="19.994998931884766"/>
          <w:rtl w:val="0"/>
        </w:rPr>
        <w:t xml:space="preserve">18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 99</w:t>
      </w:r>
      <w:r w:rsidDel="00000000" w:rsidR="00000000" w:rsidRPr="00000000">
        <w:rPr>
          <w:rFonts w:ascii="Garamond" w:cs="Garamond" w:eastAsia="Garamond" w:hAnsi="Garamond"/>
          <w:sz w:val="19.994998931884766"/>
          <w:szCs w:val="19.994998931884766"/>
          <w:rtl w:val="0"/>
        </w:rPr>
        <w:t xml:space="preserve">7441957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Garamond" w:cs="Garamond" w:eastAsia="Garamond" w:hAnsi="Garamond"/>
          <w:sz w:val="19.994998931884766"/>
          <w:szCs w:val="19.994998931884766"/>
          <w:rtl w:val="0"/>
        </w:rPr>
        <w:t xml:space="preserve">https://linktr.ee/mancano.tales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1155cc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19.994998931884766"/>
          <w:szCs w:val="19.994998931884766"/>
          <w:rtl w:val="0"/>
        </w:rPr>
        <w:t xml:space="preserve">https://github.com/MancanoTales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line="240" w:lineRule="auto"/>
        <w:ind w:left="-36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line="240" w:lineRule="auto"/>
        <w:ind w:left="-360" w:firstLine="76.53543307086615"/>
        <w:rPr>
          <w:rFonts w:ascii="Garamond" w:cs="Garamond" w:eastAsia="Garamond" w:hAnsi="Garamond"/>
          <w:b w:val="1"/>
          <w:sz w:val="24"/>
          <w:szCs w:val="24"/>
        </w:rPr>
        <w:sectPr>
          <w:headerReference r:id="rId6" w:type="default"/>
          <w:pgSz w:h="16840" w:w="11900" w:orient="portrait"/>
          <w:pgMar w:bottom="828.00048828125" w:top="670.25390625" w:left="707.4656677246094" w:right="704.10888671875" w:header="0" w:footer="720"/>
          <w:pgNumType w:start="1"/>
        </w:sect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Ed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ucation</w:t>
      </w:r>
    </w:p>
    <w:p w:rsidR="00000000" w:rsidDel="00000000" w:rsidP="00000000" w:rsidRDefault="00000000" w:rsidRPr="00000000" w14:paraId="00000006">
      <w:pPr>
        <w:widowControl w:val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5" w:tblpY="0"/>
        <w:tblW w:w="1206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55"/>
        <w:gridCol w:w="6975"/>
        <w:gridCol w:w="3930"/>
        <w:tblGridChange w:id="0">
          <w:tblGrid>
            <w:gridCol w:w="1155"/>
            <w:gridCol w:w="6975"/>
            <w:gridCol w:w="39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before="200" w:line="240" w:lineRule="auto"/>
              <w:rPr>
                <w:rFonts w:ascii="Garamond" w:cs="Garamond" w:eastAsia="Garamond" w:hAnsi="Garamond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2024-2026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before="200" w:line="240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M.A., Political Science/Public Policy,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sz w:val="22"/>
                <w:szCs w:val="22"/>
                <w:rtl w:val="0"/>
              </w:rPr>
              <w:t xml:space="preserve">University of Sao</w:t>
            </w: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sz w:val="22"/>
                <w:szCs w:val="22"/>
                <w:rtl w:val="0"/>
              </w:rPr>
              <w:t xml:space="preserve">Paulo</w:t>
            </w: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, Brazil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200" w:before="200" w:line="240" w:lineRule="auto"/>
              <w:jc w:val="right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18"/>
                <w:szCs w:val="18"/>
                <w:rtl w:val="0"/>
              </w:rPr>
              <w:t xml:space="preserve">(expt.)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200" w:before="200" w:line="240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Dissertation advised by Prof. Marta Arretche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before="200" w:line="240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2019-2023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before="200" w:line="240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B.A., Social Sciences,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sz w:val="22"/>
                <w:szCs w:val="22"/>
                <w:rtl w:val="0"/>
              </w:rPr>
              <w:t xml:space="preserve">University of Sao</w:t>
            </w: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sz w:val="22"/>
                <w:szCs w:val="22"/>
                <w:rtl w:val="0"/>
              </w:rPr>
              <w:t xml:space="preserve">Paulo</w:t>
            </w: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, Brazil (with honors)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Garamond" w:cs="Garamond" w:eastAsia="Garamond" w:hAnsi="Garamond"/>
                <w:sz w:val="22"/>
                <w:szCs w:val="22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Senior Thesis advised by Prof. André Vereta-Nahoum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Bdr>
          <w:bottom w:color="000000" w:space="1" w:sz="12" w:val="single"/>
        </w:pBdr>
        <w:spacing w:after="200" w:line="240" w:lineRule="auto"/>
        <w:ind w:left="-360" w:firstLine="76.53543307086615"/>
        <w:rPr>
          <w:rFonts w:ascii="Garamond" w:cs="Garamond" w:eastAsia="Garamond" w:hAnsi="Garamond"/>
          <w:b w:val="1"/>
          <w:sz w:val="24"/>
          <w:szCs w:val="24"/>
        </w:rPr>
        <w:sectPr>
          <w:type w:val="continuous"/>
          <w:pgSz w:h="16840" w:w="11900" w:orient="portrait"/>
          <w:pgMar w:bottom="720" w:top="720" w:left="720" w:right="720" w:header="0" w:footer="720"/>
        </w:sect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00" w:before="200" w:lineRule="auto"/>
        <w:ind w:hanging="141.73228346456688"/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Peer-Reviewed articles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 (in portuguese)</w:t>
      </w:r>
    </w:p>
    <w:p w:rsidR="00000000" w:rsidDel="00000000" w:rsidP="00000000" w:rsidRDefault="00000000" w:rsidRPr="00000000" w14:paraId="00000015">
      <w:pPr>
        <w:widowControl w:val="0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Mançano, T.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Hernandes, H. A., Fonseca, L., &amp; Souza, M. (2024). A aprovação de cotas na Universidade de São Paulo em 2017: o ponto de vista de articuladores pró-cotas na USP. </w:t>
      </w:r>
      <w:r w:rsidDel="00000000" w:rsidR="00000000" w:rsidRPr="00000000">
        <w:rPr>
          <w:rFonts w:ascii="Garamond" w:cs="Garamond" w:eastAsia="Garamond" w:hAnsi="Garamond"/>
          <w:b w:val="1"/>
          <w:i w:val="1"/>
          <w:rtl w:val="0"/>
        </w:rPr>
        <w:t xml:space="preserve">Estudos de Sociologia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2(29), 59–81. https://doi.org/10.51359/2317-5427.2023.261410</w:t>
      </w:r>
    </w:p>
    <w:p w:rsidR="00000000" w:rsidDel="00000000" w:rsidP="00000000" w:rsidRDefault="00000000" w:rsidRPr="00000000" w14:paraId="00000016">
      <w:pPr>
        <w:widowControl w:val="0"/>
        <w:spacing w:after="200" w:before="200" w:lineRule="auto"/>
        <w:ind w:hanging="141.73228346456688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Book Reviews </w:t>
      </w:r>
    </w:p>
    <w:p w:rsidR="00000000" w:rsidDel="00000000" w:rsidP="00000000" w:rsidRDefault="00000000" w:rsidRPr="00000000" w14:paraId="00000017">
      <w:pPr>
        <w:widowControl w:val="0"/>
        <w:ind w:left="283.46456692913375" w:hanging="285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Mançano, T.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(2024). Michael Schedelik, The Political Economy of Upgrading Regimes: Brazil and Beyond, Cham: Palgrave Macmillan, 2023. Figures, tables, bibliography, index, 297 pp.; hardcover $139.99, paperback $139.99, eBook 109. </w:t>
      </w:r>
      <w:r w:rsidDel="00000000" w:rsidR="00000000" w:rsidRPr="00000000">
        <w:rPr>
          <w:rFonts w:ascii="Garamond" w:cs="Garamond" w:eastAsia="Garamond" w:hAnsi="Garamond"/>
          <w:b w:val="1"/>
          <w:i w:val="1"/>
          <w:rtl w:val="0"/>
        </w:rPr>
        <w:t xml:space="preserve">Latin American Politics and Society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1–3. doi:10.1017/lap.2024.34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00" w:before="200" w:lineRule="auto"/>
        <w:ind w:hanging="141.73228346456688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Selected Published Papers in Conference Proceedings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 (in portuguese)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Mançano, T.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&amp; Alcantara, V. G. (n.d.). Who Conducts Scientific Initiation? A Study on Socioeconomic Inequalities in Access to Scientific Initiation at FFLCH-USP (2010-2022). (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u w:val="single"/>
            <w:rtl w:val="0"/>
          </w:rPr>
          <w:t xml:space="preserve">sdpscp.fflch.usp.br/sites/sdpscp.fflch.usp.br/files/inline-files/SD24_Tales_Victor.pdf</w:t>
        </w:r>
      </w:hyperlink>
      <w:r w:rsidDel="00000000" w:rsidR="00000000" w:rsidRPr="00000000">
        <w:rPr>
          <w:rFonts w:ascii="Garamond" w:cs="Garamond" w:eastAsia="Garamond" w:hAnsi="Garamond"/>
          <w:rtl w:val="0"/>
        </w:rPr>
        <w:t xml:space="preserve">). Seminário Discente DCP-FFLCH/USP.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00" w:before="200" w:lineRule="auto"/>
        <w:ind w:hanging="141.73228346456688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Other publications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 (in portuguese)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200" w:lineRule="auto"/>
        <w:ind w:left="283.46456692913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Corvisier, C. M., 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Mançano, T.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Fagundes, G. O., Hernandes, H. A. (2024). Interview with Serge Paugam. 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Primeiros Estudos.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200" w:lineRule="auto"/>
        <w:ind w:left="283.46456692913375" w:hanging="285"/>
        <w:rPr>
          <w:rFonts w:ascii="Garamond" w:cs="Garamond" w:eastAsia="Garamond" w:hAnsi="Garamond"/>
          <w:i w:val="1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Fagundes, G. O., Hernandes, H. A.,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Mançano, T.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(2024). Interview with Michael Burawoy. 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Primeiros Estudos. </w:t>
      </w:r>
    </w:p>
    <w:p w:rsidR="00000000" w:rsidDel="00000000" w:rsidP="00000000" w:rsidRDefault="00000000" w:rsidRPr="00000000" w14:paraId="0000001D">
      <w:pPr>
        <w:pBdr>
          <w:bottom w:color="000000" w:space="1" w:sz="12" w:val="single"/>
        </w:pBdr>
        <w:spacing w:before="200" w:line="240" w:lineRule="auto"/>
        <w:ind w:left="-360" w:firstLine="76.53543307086615"/>
        <w:rPr>
          <w:rFonts w:ascii="Garamond" w:cs="Garamond" w:eastAsia="Garamond" w:hAnsi="Garamond"/>
          <w:i w:val="1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Selected Conferences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rPr>
          <w:rFonts w:ascii="Garamond" w:cs="Garamond" w:eastAsia="Garamond" w:hAnsi="Garamond"/>
          <w:i w:val="1"/>
        </w:rPr>
      </w:pP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Brazilian National Association of Graduate Studies and Research in Social Sciences (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ANPOCS) 48th Annual Meeting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|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Who Does Undergraduate Research? A Study on Socioeconomic Inequalities in Access to Undergraduate Research at FFLCH-USP (2010-2022).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Tales Mançano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&amp; Victor Alcantara Silva.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1" w:sz="12" w:val="single"/>
        </w:pBdr>
        <w:spacing w:before="200" w:line="240" w:lineRule="auto"/>
        <w:ind w:left="-360" w:firstLine="76.53543307086615"/>
        <w:rPr>
          <w:rFonts w:ascii="Garamond" w:cs="Garamond" w:eastAsia="Garamond" w:hAnsi="Garamond"/>
          <w:b w:val="1"/>
          <w:sz w:val="24"/>
          <w:szCs w:val="24"/>
        </w:rPr>
        <w:sectPr>
          <w:type w:val="continuous"/>
          <w:pgSz w:h="16840" w:w="11900" w:orient="portrait"/>
          <w:pgMar w:bottom="720" w:top="720" w:left="720" w:right="720" w:header="0" w:footer="720"/>
        </w:sect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Grants and Fellowships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0" w:line="225.01238822937012" w:lineRule="auto"/>
        <w:ind w:left="283.46456692913375" w:right="284.614257812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São Paulo Research Foundation Fellowship (FAPESP)|41.877 BRL Graduate Fellowship &amp; Research Grant. Project: Course dropout in Brazilian higher education - horizontal dimensions of inequality in a context of expansion and diversification (2024-2026)</w:t>
      </w:r>
    </w:p>
    <w:p w:rsidR="00000000" w:rsidDel="00000000" w:rsidP="00000000" w:rsidRDefault="00000000" w:rsidRPr="00000000" w14:paraId="00000022">
      <w:pPr>
        <w:widowControl w:val="0"/>
        <w:spacing w:before="0" w:line="225.01238822937012" w:lineRule="auto"/>
        <w:ind w:left="283.46456692913375" w:right="284.6142578125" w:hanging="285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0" w:line="225.01238822937012" w:lineRule="auto"/>
        <w:ind w:left="283.46456692913375" w:right="284.614257812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Coordination for the Improvement of Higher Education Personnel (CAPES)|24 month Graduate Fellowship. Project: Course dropout in Brazilian higher education - horizontal dimensions of inequality in a context of expansion and diversification (2024-2026) </w:t>
      </w:r>
    </w:p>
    <w:p w:rsidR="00000000" w:rsidDel="00000000" w:rsidP="00000000" w:rsidRDefault="00000000" w:rsidRPr="00000000" w14:paraId="00000024">
      <w:pPr>
        <w:widowControl w:val="0"/>
        <w:spacing w:before="0" w:line="225.01238822937012" w:lineRule="auto"/>
        <w:ind w:left="283.46456692913375" w:right="284.6142578125" w:hanging="285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25.01238822937012" w:lineRule="auto"/>
        <w:ind w:left="283.46456692913375" w:right="284.614257812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University of São Paulo (USP)|R$ 12.000 Scholarship for Graduate teaching assistantship (2024)</w:t>
      </w:r>
    </w:p>
    <w:p w:rsidR="00000000" w:rsidDel="00000000" w:rsidP="00000000" w:rsidRDefault="00000000" w:rsidRPr="00000000" w14:paraId="00000026">
      <w:pPr>
        <w:pBdr>
          <w:bottom w:color="000000" w:space="1" w:sz="12" w:val="single"/>
        </w:pBdr>
        <w:spacing w:line="240" w:lineRule="auto"/>
        <w:ind w:left="-360" w:firstLine="76.53543307086615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12" w:val="single"/>
        </w:pBdr>
        <w:spacing w:line="240" w:lineRule="auto"/>
        <w:ind w:left="-360" w:firstLine="76.53543307086615"/>
        <w:rPr>
          <w:rFonts w:ascii="Garamond" w:cs="Garamond" w:eastAsia="Garamond" w:hAnsi="Garamond"/>
          <w:b w:val="1"/>
          <w:smallCaps w:val="1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rtl w:val="0"/>
        </w:rPr>
        <w:t xml:space="preserve">Selected Additional Educational Experience</w:t>
      </w:r>
    </w:p>
    <w:p w:rsidR="00000000" w:rsidDel="00000000" w:rsidP="00000000" w:rsidRDefault="00000000" w:rsidRPr="00000000" w14:paraId="00000028">
      <w:pPr>
        <w:widowControl w:val="0"/>
        <w:spacing w:before="283.37677001953125" w:line="225.01238822937012" w:lineRule="auto"/>
        <w:ind w:left="283.46456692913375" w:right="284.6142578125" w:hanging="285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IPSA-USP Summer School in Concepts, Methods, and Techniques in Political Science </w:t>
      </w:r>
    </w:p>
    <w:p w:rsidR="00000000" w:rsidDel="00000000" w:rsidP="00000000" w:rsidRDefault="00000000" w:rsidRPr="00000000" w14:paraId="00000029">
      <w:pPr>
        <w:widowControl w:val="0"/>
        <w:spacing w:before="0" w:line="225.01238822937012" w:lineRule="auto"/>
        <w:ind w:left="283.46456692913375" w:right="284.614257812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Qualitative Public Policy Evaluation (QPPA)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 Prof. Bruno Caltres (Science Po) | 2024</w:t>
      </w:r>
    </w:p>
    <w:p w:rsidR="00000000" w:rsidDel="00000000" w:rsidP="00000000" w:rsidRDefault="00000000" w:rsidRPr="00000000" w14:paraId="0000002A">
      <w:pPr>
        <w:widowControl w:val="0"/>
        <w:spacing w:before="0" w:line="225.01238822937012" w:lineRule="auto"/>
        <w:ind w:left="283.46456692913375" w:right="284.614257812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Learning about how things work/Process Tracing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 Prof. Derek Beach (Aarhus University) | 2024</w:t>
      </w:r>
    </w:p>
    <w:p w:rsidR="00000000" w:rsidDel="00000000" w:rsidP="00000000" w:rsidRDefault="00000000" w:rsidRPr="00000000" w14:paraId="0000002B">
      <w:pPr>
        <w:widowControl w:val="0"/>
        <w:spacing w:line="225.01238822937012" w:lineRule="auto"/>
        <w:ind w:left="283.46456692913375" w:right="284.614257812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Basics of Time-Series Analysis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 Prof. Natália P. Moreira (Wesleyan University) | 2025</w:t>
      </w:r>
    </w:p>
    <w:p w:rsidR="00000000" w:rsidDel="00000000" w:rsidP="00000000" w:rsidRDefault="00000000" w:rsidRPr="00000000" w14:paraId="0000002C">
      <w:pPr>
        <w:widowControl w:val="0"/>
        <w:spacing w:before="0" w:line="225.01238822937012" w:lineRule="auto"/>
        <w:ind w:left="283.46456692913375" w:right="284.614257812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Integrating Case Studies and Regression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 Prof. Jaye Seawright (Northwestern University) | 2025 </w:t>
      </w:r>
    </w:p>
    <w:p w:rsidR="00000000" w:rsidDel="00000000" w:rsidP="00000000" w:rsidRDefault="00000000" w:rsidRPr="00000000" w14:paraId="0000002D">
      <w:pPr>
        <w:widowControl w:val="0"/>
        <w:spacing w:line="225.01238822937012" w:lineRule="auto"/>
        <w:ind w:left="283.46456692913375" w:right="284.614257812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Advanced Issues in Multi-Method Research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 Prof. Jaye Seawright (Northwestern University) | 2025 </w:t>
      </w:r>
    </w:p>
    <w:p w:rsidR="00000000" w:rsidDel="00000000" w:rsidP="00000000" w:rsidRDefault="00000000" w:rsidRPr="00000000" w14:paraId="0000002E">
      <w:pPr>
        <w:widowControl w:val="0"/>
        <w:spacing w:before="283.37677001953125" w:line="225.01238822937012" w:lineRule="auto"/>
        <w:ind w:left="283.46456692913375" w:right="284.614257812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Economy &amp; Society Winter School |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IIT Bombay,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2024</w:t>
      </w:r>
    </w:p>
    <w:p w:rsidR="00000000" w:rsidDel="00000000" w:rsidP="00000000" w:rsidRDefault="00000000" w:rsidRPr="00000000" w14:paraId="0000002F">
      <w:pPr>
        <w:widowControl w:val="0"/>
        <w:spacing w:before="0" w:line="225.01238822937012" w:lineRule="auto"/>
        <w:ind w:left="283.46456692913375" w:right="284.614257812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New Political Economy Initiative at Indian Institute of Technology Bombay</w:t>
      </w:r>
    </w:p>
    <w:p w:rsidR="00000000" w:rsidDel="00000000" w:rsidP="00000000" w:rsidRDefault="00000000" w:rsidRPr="00000000" w14:paraId="00000030">
      <w:pPr>
        <w:widowControl w:val="0"/>
        <w:spacing w:before="283.37677001953125" w:line="225.01238822937012" w:lineRule="auto"/>
        <w:ind w:left="283.46456692913375" w:right="284.614257812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CCI-Cebrap Summer School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: 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Work, Care and Rights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|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Cebrap,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2025</w:t>
      </w:r>
    </w:p>
    <w:p w:rsidR="00000000" w:rsidDel="00000000" w:rsidP="00000000" w:rsidRDefault="00000000" w:rsidRPr="00000000" w14:paraId="00000031">
      <w:pPr>
        <w:widowControl w:val="0"/>
        <w:spacing w:before="0" w:line="225.01238822937012" w:lineRule="auto"/>
        <w:ind w:left="283.46456692913375" w:right="284.6142578125" w:hanging="285"/>
        <w:rPr>
          <w:rFonts w:ascii="Garamond" w:cs="Garamond" w:eastAsia="Garamond" w:hAnsi="Garamond"/>
          <w:i w:val="1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Center for Critical Imagination,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Political Economy &amp; Citizenship, at the Brazilian Center for Analysis and Planning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283.37677001953125" w:line="225.01238822937012" w:lineRule="auto"/>
        <w:ind w:left="283.46456692913375" w:right="284.614257812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Computational Social Science Methods - MOOC (Coursera)|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University of California, Davis,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2020 </w:t>
      </w:r>
    </w:p>
    <w:p w:rsidR="00000000" w:rsidDel="00000000" w:rsidP="00000000" w:rsidRDefault="00000000" w:rsidRPr="00000000" w14:paraId="00000033">
      <w:pPr>
        <w:pBdr>
          <w:bottom w:color="000000" w:space="1" w:sz="12" w:val="single"/>
        </w:pBdr>
        <w:spacing w:line="240" w:lineRule="auto"/>
        <w:ind w:left="-360" w:firstLine="76.53543307086615"/>
        <w:rPr>
          <w:rFonts w:ascii="Garamond" w:cs="Garamond" w:eastAsia="Garamond" w:hAnsi="Garamond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000000" w:space="1" w:sz="12" w:val="single"/>
        </w:pBdr>
        <w:spacing w:line="240" w:lineRule="auto"/>
        <w:ind w:left="-360" w:firstLine="76.53543307086615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Research Experience</w:t>
      </w:r>
    </w:p>
    <w:p w:rsidR="00000000" w:rsidDel="00000000" w:rsidP="00000000" w:rsidRDefault="00000000" w:rsidRPr="00000000" w14:paraId="00000035">
      <w:pPr>
        <w:widowControl w:val="0"/>
        <w:spacing w:before="283.3770751953125" w:line="225.01238822937012" w:lineRule="auto"/>
        <w:ind w:left="283.46456692913375" w:right="-10.462646484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USP Department of Sociology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|Prof. Sylvia Gemniani Garcia Undergraduate Research Intern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, Project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: “University bureaucracy - understanding the production of data related to student retention at USP through a sociology of quantification perspective” August 2022 - July 2023 </w:t>
      </w:r>
    </w:p>
    <w:p w:rsidR="00000000" w:rsidDel="00000000" w:rsidP="00000000" w:rsidRDefault="00000000" w:rsidRPr="00000000" w14:paraId="00000036">
      <w:pPr>
        <w:widowControl w:val="0"/>
        <w:spacing w:before="283.3770751953125" w:line="225.01238822937012" w:lineRule="auto"/>
        <w:ind w:left="283.46456692913375" w:right="-10.462646484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USP Department of Sociology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|Prof. André Vereta-Nahoum Undergraduate Research Intern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, Project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: “Accounting for the Crisis: the formation of the Heliopolis favela, its associations, and the importance of these organizations in addressing the Crisis” August 2022 - July 2023 </w:t>
      </w:r>
    </w:p>
    <w:p w:rsidR="00000000" w:rsidDel="00000000" w:rsidP="00000000" w:rsidRDefault="00000000" w:rsidRPr="00000000" w14:paraId="00000037">
      <w:pPr>
        <w:widowControl w:val="0"/>
        <w:spacing w:before="283.3770751953125" w:line="225.01238822937012" w:lineRule="auto"/>
        <w:ind w:left="283.46456692913375" w:right="-10.462646484375" w:hanging="285"/>
        <w:rPr>
          <w:rFonts w:ascii="Garamond" w:cs="Garamond" w:eastAsia="Garamond" w:hAnsi="Garamond"/>
          <w:b w:val="1"/>
          <w:smallCaps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USP Department of Political Science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|Prof. 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André Singer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Undergraduate Research Intern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, Project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: “The Industrial Business Sector of Multinationals and the Ouster of the Dilma Rousseff Government” July 2019 - July 2021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bottom w:color="000000" w:space="1" w:sz="12" w:val="single"/>
        </w:pBdr>
        <w:spacing w:line="240" w:lineRule="auto"/>
        <w:ind w:left="-360" w:firstLine="76.53543307086615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bottom w:color="000000" w:space="1" w:sz="12" w:val="single"/>
        </w:pBdr>
        <w:spacing w:line="240" w:lineRule="auto"/>
        <w:ind w:left="-360" w:firstLine="76.53543307086615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Honors, Awards and Distinctions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2020. Nominated to participate in the international stage of the 29th SIICUSP, USP’s Office of Research.</w:t>
      </w:r>
    </w:p>
    <w:p w:rsidR="00000000" w:rsidDel="00000000" w:rsidP="00000000" w:rsidRDefault="00000000" w:rsidRPr="00000000" w14:paraId="0000003B">
      <w:pPr>
        <w:pBdr>
          <w:bottom w:color="000000" w:space="1" w:sz="12" w:val="single"/>
        </w:pBdr>
        <w:spacing w:line="240" w:lineRule="auto"/>
        <w:ind w:left="-360" w:firstLine="76.5354330708661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Teaching Assistantship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before="283.3770751953125" w:line="225.01238822937012" w:lineRule="auto"/>
        <w:ind w:left="283.46456692913375" w:right="-10.462646484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USP Department of Political Science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|Prof. 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Elizabeth Balbachevsky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 Teaching Assistant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, Course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: “Brazilian Educational Policy in a Comparative Perspective” 03/2025 - 07/2025. </w:t>
      </w:r>
    </w:p>
    <w:p w:rsidR="00000000" w:rsidDel="00000000" w:rsidP="00000000" w:rsidRDefault="00000000" w:rsidRPr="00000000" w14:paraId="0000003D">
      <w:pPr>
        <w:widowControl w:val="0"/>
        <w:spacing w:before="283.3770751953125" w:line="225.01238822937012" w:lineRule="auto"/>
        <w:ind w:left="283.46456692913375" w:right="-10.462646484375" w:hanging="285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USP Department of Political Science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|Prof. 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Marta Arretche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 Graduate Teaching Assistant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, Course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: “Comparative Politics” 03/2025 - 07/2025.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before="283.3770751953125" w:line="225.01238822937012" w:lineRule="auto"/>
        <w:ind w:left="283.46456692913375" w:right="-10.462646484375" w:hanging="28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USP Department of Sociology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|Prof. 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Murillo Marschner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 Undergraduate Teaching Assistant</w:t>
      </w:r>
      <w:r w:rsidDel="00000000" w:rsidR="00000000" w:rsidRPr="00000000">
        <w:rPr>
          <w:rFonts w:ascii="Garamond" w:cs="Garamond" w:eastAsia="Garamond" w:hAnsi="Garamond"/>
          <w:i w:val="1"/>
          <w:rtl w:val="0"/>
        </w:rPr>
        <w:t xml:space="preserve">, Course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: “Stratification and Educational Inequalities” 03/2023 - 07/2023. Incentive from the Undergraduate Teaching Program (PEEG) </w:t>
      </w:r>
    </w:p>
    <w:p w:rsidR="00000000" w:rsidDel="00000000" w:rsidP="00000000" w:rsidRDefault="00000000" w:rsidRPr="00000000" w14:paraId="0000003F">
      <w:pPr>
        <w:pBdr>
          <w:bottom w:color="000000" w:space="1" w:sz="12" w:val="single"/>
        </w:pBdr>
        <w:spacing w:line="240" w:lineRule="auto"/>
        <w:ind w:left="-360" w:firstLine="0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000000" w:space="1" w:sz="12" w:val="single"/>
        </w:pBdr>
        <w:spacing w:line="240" w:lineRule="auto"/>
        <w:ind w:left="-360" w:firstLine="76.53543307086615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Languages &amp;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Portuguese (native) | English (fluent)</w:t>
      </w:r>
    </w:p>
    <w:p w:rsidR="00000000" w:rsidDel="00000000" w:rsidP="00000000" w:rsidRDefault="00000000" w:rsidRPr="00000000" w14:paraId="00000043">
      <w:pPr>
        <w:widowControl w:val="0"/>
        <w:rPr>
          <w:rFonts w:ascii="Garamond" w:cs="Garamond" w:eastAsia="Garamond" w:hAnsi="Garamond"/>
          <w:sz w:val="21.989999771118164"/>
          <w:szCs w:val="21.98999977111816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Research: R statistics (advanced); Stata (basic).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720" w:top="720" w:left="708.6614173228347" w:right="72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right"/>
      <w:rPr>
        <w:rFonts w:ascii="Garamond" w:cs="Garamond" w:eastAsia="Garamond" w:hAnsi="Garamond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jc w:val="right"/>
      <w:rPr>
        <w:rFonts w:ascii="Garamond" w:cs="Garamond" w:eastAsia="Garamond" w:hAnsi="Garamond"/>
      </w:rPr>
    </w:pPr>
    <w:r w:rsidDel="00000000" w:rsidR="00000000" w:rsidRPr="00000000">
      <w:rPr>
        <w:rFonts w:ascii="Garamond" w:cs="Garamond" w:eastAsia="Garamond" w:hAnsi="Garamond"/>
        <w:i w:val="1"/>
        <w:rtl w:val="0"/>
      </w:rPr>
      <w:t xml:space="preserve">Last Updated: </w:t>
    </w:r>
    <w:r w:rsidDel="00000000" w:rsidR="00000000" w:rsidRPr="00000000">
      <w:rPr>
        <w:rFonts w:ascii="Garamond" w:cs="Garamond" w:eastAsia="Garamond" w:hAnsi="Garamond"/>
        <w:rtl w:val="0"/>
      </w:rPr>
      <w:t xml:space="preserve">Mar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yperlink" Target="http://sdpscp.fflch.usp.br/sites/sdpscp.fflch.usp.br/files/inline-files/SD24_Tales_Victor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